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E6" w:rsidRDefault="004C37E6" w:rsidP="00E03997">
      <w:pPr>
        <w:jc w:val="both"/>
        <w:rPr>
          <w:rFonts w:cs="Arial"/>
          <w:u w:val="single"/>
        </w:rPr>
      </w:pPr>
    </w:p>
    <w:p w:rsidR="004C37E6" w:rsidRDefault="004C37E6" w:rsidP="00E03997">
      <w:pPr>
        <w:jc w:val="both"/>
        <w:rPr>
          <w:rFonts w:cs="Arial"/>
          <w:u w:val="single"/>
        </w:rPr>
      </w:pPr>
    </w:p>
    <w:p w:rsidR="00E03997" w:rsidRDefault="00E03997" w:rsidP="00E03997">
      <w:pPr>
        <w:jc w:val="both"/>
        <w:rPr>
          <w:rFonts w:cs="Arial"/>
          <w:u w:val="single"/>
        </w:rPr>
      </w:pPr>
      <w:r w:rsidRPr="00D10C0E">
        <w:rPr>
          <w:rFonts w:cs="Arial"/>
          <w:u w:val="single"/>
        </w:rPr>
        <w:t>NOTA DE PRENSA</w:t>
      </w:r>
    </w:p>
    <w:p w:rsidR="00E03997" w:rsidRPr="00D10C0E" w:rsidRDefault="00E03997" w:rsidP="00E03997">
      <w:pPr>
        <w:jc w:val="both"/>
        <w:rPr>
          <w:rFonts w:cs="Arial"/>
          <w:u w:val="single"/>
        </w:rPr>
      </w:pPr>
    </w:p>
    <w:p w:rsidR="00E03997" w:rsidRDefault="00E03997" w:rsidP="00E03997">
      <w:pPr>
        <w:ind w:firstLine="708"/>
        <w:jc w:val="both"/>
      </w:pPr>
      <w:r>
        <w:t>La Universidad de Sevilla en su compromiso de promover la seguridad y salud de toda su comunidad universitaria y las personas ajenas a la misma que se encuentren en sus instalaciones, realiza la implantación de Planes de Autoprotección en todos sus Centros según establece el R.D. 393/2007.</w:t>
      </w:r>
    </w:p>
    <w:p w:rsidR="00E03997" w:rsidRDefault="00E03997" w:rsidP="00E03997">
      <w:pPr>
        <w:ind w:firstLine="708"/>
        <w:jc w:val="both"/>
      </w:pPr>
      <w:r>
        <w:t xml:space="preserve">Con el objeto de asegurar la eficacia y operatividad de estos Planes, se realizará un simulacro de evacuación en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, sito en </w:t>
      </w:r>
      <w:r>
        <w:tab/>
      </w:r>
      <w:r>
        <w:tab/>
        <w:t xml:space="preserve">             , el próximo día</w:t>
      </w:r>
      <w:r>
        <w:tab/>
      </w:r>
      <w:r>
        <w:tab/>
        <w:t xml:space="preserve">, de </w:t>
      </w:r>
      <w:r>
        <w:tab/>
      </w:r>
      <w:r>
        <w:tab/>
      </w:r>
      <w:r>
        <w:tab/>
        <w:t xml:space="preserve"> del</w:t>
      </w:r>
      <w:r>
        <w:tab/>
      </w:r>
      <w:r>
        <w:tab/>
        <w:t>.  Ésta actuación se enmarca en el proceso de integración de la prevención que está desarrollando la Universidad de Sevilla y que ha sido reconocido con la certificación OSHAS 18001:2007 por AENOR.</w:t>
      </w:r>
    </w:p>
    <w:p w:rsidR="00E03997" w:rsidRDefault="00E03997" w:rsidP="00E03997">
      <w:pPr>
        <w:ind w:firstLine="708"/>
        <w:jc w:val="both"/>
      </w:pPr>
    </w:p>
    <w:p w:rsidR="00683CE3" w:rsidRPr="00D12BDA" w:rsidRDefault="00683CE3" w:rsidP="00E03997">
      <w:pPr>
        <w:pStyle w:val="NormalWeb"/>
        <w:shd w:val="clear" w:color="auto" w:fill="FFFFFF"/>
        <w:spacing w:before="240" w:beforeAutospacing="0" w:after="240" w:afterAutospacing="0"/>
      </w:pPr>
    </w:p>
    <w:sectPr w:rsidR="00683CE3" w:rsidRPr="00D12BDA" w:rsidSect="00A34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560" w:left="1701" w:header="567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B1" w:rsidRDefault="009E22B1" w:rsidP="00B64ED6">
      <w:r>
        <w:separator/>
      </w:r>
    </w:p>
  </w:endnote>
  <w:endnote w:type="continuationSeparator" w:id="0">
    <w:p w:rsidR="009E22B1" w:rsidRDefault="009E22B1" w:rsidP="00B6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E6" w:rsidRDefault="004C37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85" w:rsidRDefault="002E4285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E6" w:rsidRDefault="004C37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B1" w:rsidRDefault="009E22B1" w:rsidP="00B64ED6">
      <w:r>
        <w:separator/>
      </w:r>
    </w:p>
  </w:footnote>
  <w:footnote w:type="continuationSeparator" w:id="0">
    <w:p w:rsidR="009E22B1" w:rsidRDefault="009E22B1" w:rsidP="00B6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E6" w:rsidRDefault="004C37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B1" w:rsidRDefault="009E22B1">
    <w:pPr>
      <w:pStyle w:val="Encabezado"/>
    </w:pPr>
  </w:p>
  <w:tbl>
    <w:tblPr>
      <w:tblStyle w:val="Tablaconcuadrcula"/>
      <w:tblW w:w="9215" w:type="dxa"/>
      <w:tblInd w:w="-431" w:type="dxa"/>
      <w:tblLayout w:type="fixed"/>
      <w:tblLook w:val="04A0" w:firstRow="1" w:lastRow="0" w:firstColumn="1" w:lastColumn="0" w:noHBand="0" w:noVBand="1"/>
    </w:tblPr>
    <w:tblGrid>
      <w:gridCol w:w="2553"/>
      <w:gridCol w:w="5386"/>
      <w:gridCol w:w="1276"/>
    </w:tblGrid>
    <w:tr w:rsidR="009E22B1" w:rsidTr="00FF2077">
      <w:trPr>
        <w:trHeight w:val="983"/>
      </w:trPr>
      <w:tc>
        <w:tcPr>
          <w:tcW w:w="2553" w:type="dxa"/>
          <w:vMerge w:val="restart"/>
        </w:tcPr>
        <w:p w:rsidR="009E22B1" w:rsidRDefault="00E53594" w:rsidP="009E22B1">
          <w:bookmarkStart w:id="0" w:name="_GoBack"/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65408" behindDoc="0" locked="0" layoutInCell="1" allowOverlap="1" wp14:anchorId="51AB46A1" wp14:editId="32C16675">
                <wp:simplePos x="0" y="0"/>
                <wp:positionH relativeFrom="column">
                  <wp:posOffset>130175</wp:posOffset>
                </wp:positionH>
                <wp:positionV relativeFrom="paragraph">
                  <wp:posOffset>50165</wp:posOffset>
                </wp:positionV>
                <wp:extent cx="1224000" cy="875931"/>
                <wp:effectExtent l="0" t="0" r="0" b="63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llo F Matematic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875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9E22B1">
            <w:rPr>
              <w:noProof/>
            </w:rPr>
            <w:t xml:space="preserve"> </w:t>
          </w:r>
        </w:p>
      </w:tc>
      <w:tc>
        <w:tcPr>
          <w:tcW w:w="5386" w:type="dxa"/>
          <w:vAlign w:val="center"/>
        </w:tcPr>
        <w:p w:rsidR="009E22B1" w:rsidRPr="0042580E" w:rsidRDefault="004C37E6" w:rsidP="009E22B1">
          <w:pPr>
            <w:jc w:val="center"/>
            <w:rPr>
              <w:rFonts w:cs="Arial"/>
              <w:sz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COMUNICACIÓN AL GABINETE DE PRENSA DE LA REALIZACIÓN DE UN SIMULACRO</w:t>
          </w:r>
        </w:p>
      </w:tc>
      <w:tc>
        <w:tcPr>
          <w:tcW w:w="1276" w:type="dxa"/>
          <w:vAlign w:val="center"/>
        </w:tcPr>
        <w:p w:rsidR="009E22B1" w:rsidRPr="0042580E" w:rsidRDefault="009E22B1" w:rsidP="00FF2077">
          <w:pPr>
            <w:jc w:val="center"/>
            <w:rPr>
              <w:rFonts w:cs="Arial"/>
              <w:b/>
            </w:rPr>
          </w:pPr>
          <w:r w:rsidRPr="0042580E">
            <w:rPr>
              <w:rFonts w:cs="Arial"/>
              <w:b/>
            </w:rPr>
            <w:t xml:space="preserve">ANEXO </w:t>
          </w:r>
          <w:r w:rsidR="00FF2077">
            <w:rPr>
              <w:rFonts w:cs="Arial"/>
              <w:b/>
            </w:rPr>
            <w:t>V</w:t>
          </w:r>
          <w:r w:rsidR="00730753">
            <w:rPr>
              <w:rFonts w:cs="Arial"/>
              <w:b/>
            </w:rPr>
            <w:t>I</w:t>
          </w:r>
          <w:r w:rsidR="008A5937">
            <w:rPr>
              <w:rFonts w:cs="Arial"/>
              <w:b/>
            </w:rPr>
            <w:t>I</w:t>
          </w:r>
          <w:r w:rsidR="004C37E6">
            <w:rPr>
              <w:rFonts w:cs="Arial"/>
              <w:b/>
            </w:rPr>
            <w:t>I</w:t>
          </w:r>
        </w:p>
      </w:tc>
    </w:tr>
    <w:tr w:rsidR="008125B1" w:rsidTr="00FF2077">
      <w:trPr>
        <w:trHeight w:val="170"/>
      </w:trPr>
      <w:tc>
        <w:tcPr>
          <w:tcW w:w="2553" w:type="dxa"/>
          <w:vMerge/>
        </w:tcPr>
        <w:p w:rsidR="008125B1" w:rsidRDefault="008125B1" w:rsidP="008125B1">
          <w:pPr>
            <w:rPr>
              <w:noProof/>
            </w:rPr>
          </w:pPr>
        </w:p>
      </w:tc>
      <w:tc>
        <w:tcPr>
          <w:tcW w:w="5386" w:type="dxa"/>
          <w:vAlign w:val="center"/>
        </w:tcPr>
        <w:p w:rsidR="008125B1" w:rsidRPr="0042580E" w:rsidRDefault="008125B1" w:rsidP="008125B1">
          <w:pPr>
            <w:jc w:val="center"/>
            <w:rPr>
              <w:rFonts w:cs="Arial"/>
            </w:rPr>
          </w:pPr>
          <w:r w:rsidRPr="00FE462F">
            <w:rPr>
              <w:rFonts w:cs="Arial"/>
              <w:sz w:val="22"/>
            </w:rPr>
            <w:t xml:space="preserve">Guía  para  la Implantación y Seguimiento de Planes de Autoprotección en la Universidad de Sevilla </w:t>
          </w:r>
        </w:p>
      </w:tc>
      <w:tc>
        <w:tcPr>
          <w:tcW w:w="1276" w:type="dxa"/>
          <w:vAlign w:val="center"/>
        </w:tcPr>
        <w:p w:rsidR="008125B1" w:rsidRPr="00EF5702" w:rsidRDefault="008125B1" w:rsidP="008125B1">
          <w:pPr>
            <w:widowControl w:val="0"/>
            <w:contextualSpacing/>
            <w:jc w:val="center"/>
            <w:rPr>
              <w:rFonts w:cs="Arial"/>
            </w:rPr>
          </w:pPr>
          <w:r w:rsidRPr="00EF5702">
            <w:rPr>
              <w:rFonts w:cs="Arial"/>
              <w:szCs w:val="32"/>
            </w:rPr>
            <w:fldChar w:fldCharType="begin"/>
          </w:r>
          <w:r w:rsidRPr="00EF5702">
            <w:rPr>
              <w:rFonts w:cs="Arial"/>
              <w:szCs w:val="32"/>
            </w:rPr>
            <w:instrText>PAGE  \* Arabic  \* MERGEFORMAT</w:instrText>
          </w:r>
          <w:r w:rsidRPr="00EF5702">
            <w:rPr>
              <w:rFonts w:cs="Arial"/>
              <w:szCs w:val="32"/>
            </w:rPr>
            <w:fldChar w:fldCharType="separate"/>
          </w:r>
          <w:r w:rsidR="00E53594">
            <w:rPr>
              <w:rFonts w:cs="Arial"/>
              <w:noProof/>
              <w:szCs w:val="32"/>
            </w:rPr>
            <w:t>1</w:t>
          </w:r>
          <w:r w:rsidRPr="00EF5702">
            <w:rPr>
              <w:rFonts w:cs="Arial"/>
              <w:szCs w:val="32"/>
            </w:rPr>
            <w:fldChar w:fldCharType="end"/>
          </w:r>
          <w:r w:rsidRPr="00EF5702">
            <w:rPr>
              <w:rFonts w:cs="Arial"/>
              <w:szCs w:val="32"/>
            </w:rPr>
            <w:t xml:space="preserve"> de </w:t>
          </w:r>
          <w:r w:rsidRPr="00EF5702">
            <w:rPr>
              <w:rFonts w:cs="Arial"/>
              <w:szCs w:val="32"/>
            </w:rPr>
            <w:fldChar w:fldCharType="begin"/>
          </w:r>
          <w:r w:rsidRPr="00EF5702">
            <w:rPr>
              <w:rFonts w:cs="Arial"/>
              <w:szCs w:val="32"/>
            </w:rPr>
            <w:instrText>NUMPAGES  \* Arabic  \* MERGEFORMAT</w:instrText>
          </w:r>
          <w:r w:rsidRPr="00EF5702">
            <w:rPr>
              <w:rFonts w:cs="Arial"/>
              <w:szCs w:val="32"/>
            </w:rPr>
            <w:fldChar w:fldCharType="separate"/>
          </w:r>
          <w:r w:rsidR="00E53594">
            <w:rPr>
              <w:rFonts w:cs="Arial"/>
              <w:noProof/>
              <w:szCs w:val="32"/>
            </w:rPr>
            <w:t>1</w:t>
          </w:r>
          <w:r w:rsidRPr="00EF5702">
            <w:rPr>
              <w:rFonts w:cs="Arial"/>
              <w:szCs w:val="32"/>
            </w:rPr>
            <w:fldChar w:fldCharType="end"/>
          </w:r>
        </w:p>
      </w:tc>
    </w:tr>
  </w:tbl>
  <w:p w:rsidR="009E22B1" w:rsidRDefault="009E22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E6" w:rsidRDefault="004C37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9"/>
    <w:rsid w:val="00087B0D"/>
    <w:rsid w:val="000A6F18"/>
    <w:rsid w:val="000F2815"/>
    <w:rsid w:val="00103B13"/>
    <w:rsid w:val="001D6BBD"/>
    <w:rsid w:val="001F18B8"/>
    <w:rsid w:val="0021566C"/>
    <w:rsid w:val="00290215"/>
    <w:rsid w:val="002E4285"/>
    <w:rsid w:val="0033229A"/>
    <w:rsid w:val="00383DDC"/>
    <w:rsid w:val="00384EB6"/>
    <w:rsid w:val="00431E27"/>
    <w:rsid w:val="00446CF2"/>
    <w:rsid w:val="0046283A"/>
    <w:rsid w:val="00473343"/>
    <w:rsid w:val="004C37E6"/>
    <w:rsid w:val="004D3237"/>
    <w:rsid w:val="004E260D"/>
    <w:rsid w:val="00507340"/>
    <w:rsid w:val="005736D1"/>
    <w:rsid w:val="005815DA"/>
    <w:rsid w:val="005A2602"/>
    <w:rsid w:val="005E13D4"/>
    <w:rsid w:val="005F05B8"/>
    <w:rsid w:val="006451D2"/>
    <w:rsid w:val="006812F3"/>
    <w:rsid w:val="00683CE3"/>
    <w:rsid w:val="0069374E"/>
    <w:rsid w:val="006E7D99"/>
    <w:rsid w:val="007031CD"/>
    <w:rsid w:val="00705FE5"/>
    <w:rsid w:val="00730753"/>
    <w:rsid w:val="00804B5F"/>
    <w:rsid w:val="0081019A"/>
    <w:rsid w:val="008125B1"/>
    <w:rsid w:val="00874481"/>
    <w:rsid w:val="008A5937"/>
    <w:rsid w:val="00976EE0"/>
    <w:rsid w:val="009C3610"/>
    <w:rsid w:val="009C3A63"/>
    <w:rsid w:val="009E22B1"/>
    <w:rsid w:val="00A12D49"/>
    <w:rsid w:val="00A3442B"/>
    <w:rsid w:val="00A45D15"/>
    <w:rsid w:val="00A651C6"/>
    <w:rsid w:val="00B64ED6"/>
    <w:rsid w:val="00D12BDA"/>
    <w:rsid w:val="00D856C8"/>
    <w:rsid w:val="00E03997"/>
    <w:rsid w:val="00E53594"/>
    <w:rsid w:val="00E71872"/>
    <w:rsid w:val="00FE30C2"/>
    <w:rsid w:val="00FE462F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AE46E1D-DDDD-4BAF-A7E0-A1C7D6C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9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4E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4ED6"/>
  </w:style>
  <w:style w:type="paragraph" w:styleId="Piedepgina">
    <w:name w:val="footer"/>
    <w:basedOn w:val="Normal"/>
    <w:link w:val="PiedepginaCar"/>
    <w:uiPriority w:val="99"/>
    <w:unhideWhenUsed/>
    <w:rsid w:val="00B64E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ED6"/>
  </w:style>
  <w:style w:type="paragraph" w:styleId="Textodeglobo">
    <w:name w:val="Balloon Text"/>
    <w:basedOn w:val="Normal"/>
    <w:link w:val="TextodegloboCar"/>
    <w:uiPriority w:val="99"/>
    <w:semiHidden/>
    <w:unhideWhenUsed/>
    <w:rsid w:val="008101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593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E03997"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681C-3BFB-4E2D-B15F-E0F0A115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JPCF</cp:lastModifiedBy>
  <cp:revision>6</cp:revision>
  <cp:lastPrinted>2016-02-16T18:15:00Z</cp:lastPrinted>
  <dcterms:created xsi:type="dcterms:W3CDTF">2016-02-22T14:01:00Z</dcterms:created>
  <dcterms:modified xsi:type="dcterms:W3CDTF">2016-04-05T15:29:00Z</dcterms:modified>
</cp:coreProperties>
</file>